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FB4AD" w14:textId="5B72A30B" w:rsidR="00782EA2" w:rsidRPr="00782EA2" w:rsidRDefault="00782EA2" w:rsidP="00782EA2">
      <w:pPr>
        <w:jc w:val="center"/>
        <w:rPr>
          <w:b/>
          <w:bCs/>
          <w:sz w:val="28"/>
          <w:szCs w:val="28"/>
        </w:rPr>
      </w:pPr>
      <w:r w:rsidRPr="00782EA2">
        <w:rPr>
          <w:b/>
          <w:bCs/>
          <w:sz w:val="28"/>
          <w:szCs w:val="28"/>
        </w:rPr>
        <w:t>Zasady</w:t>
      </w:r>
      <w:r w:rsidRPr="00782EA2">
        <w:rPr>
          <w:b/>
          <w:bCs/>
          <w:sz w:val="28"/>
          <w:szCs w:val="28"/>
        </w:rPr>
        <w:t xml:space="preserve"> korzystania z gier planszowych w </w:t>
      </w:r>
      <w:r w:rsidRPr="00782EA2">
        <w:rPr>
          <w:b/>
          <w:bCs/>
          <w:sz w:val="28"/>
          <w:szCs w:val="28"/>
        </w:rPr>
        <w:t>r</w:t>
      </w:r>
      <w:r w:rsidRPr="00782EA2">
        <w:rPr>
          <w:b/>
          <w:bCs/>
          <w:sz w:val="28"/>
          <w:szCs w:val="28"/>
        </w:rPr>
        <w:t xml:space="preserve">estauracji </w:t>
      </w:r>
      <w:r w:rsidRPr="00782EA2">
        <w:rPr>
          <w:b/>
          <w:bCs/>
          <w:sz w:val="28"/>
          <w:szCs w:val="28"/>
        </w:rPr>
        <w:t>Gramatura</w:t>
      </w:r>
    </w:p>
    <w:p w14:paraId="22343ECC" w14:textId="77777777" w:rsidR="0019275A" w:rsidRDefault="0019275A"/>
    <w:p w14:paraId="15B301DB" w14:textId="38AF04BA" w:rsidR="0019275A" w:rsidRDefault="0019275A">
      <w:r>
        <w:t xml:space="preserve">Uwielbiamy gry planszowe i </w:t>
      </w:r>
      <w:r w:rsidR="004E211F">
        <w:t>cieszy nas</w:t>
      </w:r>
      <w:r>
        <w:t>, że podziela</w:t>
      </w:r>
      <w:r w:rsidR="00144BAE">
        <w:t xml:space="preserve">cie </w:t>
      </w:r>
      <w:r>
        <w:t xml:space="preserve">to </w:t>
      </w:r>
      <w:r w:rsidR="00144BAE">
        <w:t>hobby</w:t>
      </w:r>
      <w:r>
        <w:t xml:space="preserve">. </w:t>
      </w:r>
      <w:r w:rsidR="00AA053B">
        <w:t xml:space="preserve"> </w:t>
      </w:r>
      <w:r>
        <w:t>Gry planszowe umilają oczekiwanie na posiłek</w:t>
      </w:r>
      <w:r w:rsidR="00144BAE">
        <w:t xml:space="preserve">, </w:t>
      </w:r>
      <w:r>
        <w:t>są rozrywką po konsumpcji</w:t>
      </w:r>
      <w:r w:rsidR="00144BAE">
        <w:t xml:space="preserve">, a także </w:t>
      </w:r>
      <w:r w:rsidR="006D0CD4">
        <w:t xml:space="preserve">stanowią </w:t>
      </w:r>
      <w:r w:rsidR="00144BAE">
        <w:t>doskonał</w:t>
      </w:r>
      <w:r w:rsidR="006D0CD4">
        <w:t>e</w:t>
      </w:r>
      <w:r w:rsidR="00144BAE">
        <w:t xml:space="preserve"> uzupełnienie spotkania u nas</w:t>
      </w:r>
      <w:r w:rsidR="003A260D">
        <w:t>.</w:t>
      </w:r>
      <w:r>
        <w:t xml:space="preserve"> </w:t>
      </w:r>
      <w:r w:rsidR="00144BAE">
        <w:t xml:space="preserve">Gościom przebywającym w Gramaturze oddajemy do użytkowania prywatną kolekcję ponad 200 tytułów. </w:t>
      </w:r>
      <w:r>
        <w:t xml:space="preserve">Chcemy, aby zbiór gier powiększał się z czasem. </w:t>
      </w:r>
      <w:r w:rsidR="00782EA2">
        <w:t>Dbajmy wspólnie o gry</w:t>
      </w:r>
      <w:r>
        <w:t xml:space="preserve">, tak aby </w:t>
      </w:r>
      <w:r w:rsidR="004E211F">
        <w:t>mogły służyć wszystkim</w:t>
      </w:r>
      <w:r>
        <w:t xml:space="preserve"> przez długi czas.</w:t>
      </w:r>
      <w:r w:rsidR="00144BAE">
        <w:t xml:space="preserve"> </w:t>
      </w:r>
      <w:r w:rsidR="004E211F">
        <w:t>Jedz</w:t>
      </w:r>
      <w:r w:rsidR="00D21D03">
        <w:t>,</w:t>
      </w:r>
      <w:r w:rsidR="004E211F">
        <w:t xml:space="preserve"> </w:t>
      </w:r>
      <w:r w:rsidR="00D21D03">
        <w:t>p</w:t>
      </w:r>
      <w:r w:rsidR="004E211F">
        <w:t>ij</w:t>
      </w:r>
      <w:r w:rsidR="00D21D03">
        <w:t>,</w:t>
      </w:r>
      <w:r w:rsidR="004E211F">
        <w:t xml:space="preserve"> </w:t>
      </w:r>
      <w:r w:rsidR="00D21D03">
        <w:t>b</w:t>
      </w:r>
      <w:r w:rsidR="004E211F">
        <w:t xml:space="preserve">aw się. </w:t>
      </w:r>
    </w:p>
    <w:p w14:paraId="09C64489" w14:textId="429E1CFC" w:rsidR="003A260D" w:rsidRDefault="00782EA2" w:rsidP="00AA053B">
      <w:pPr>
        <w:numPr>
          <w:ilvl w:val="0"/>
          <w:numId w:val="1"/>
        </w:numPr>
      </w:pPr>
      <w:r w:rsidRPr="00782EA2">
        <w:t>Czas na grę:</w:t>
      </w:r>
      <w:r w:rsidRPr="009E378B">
        <w:t> </w:t>
      </w:r>
      <w:r>
        <w:t>n</w:t>
      </w:r>
      <w:r w:rsidRPr="009E378B">
        <w:t xml:space="preserve">asze gry są dostępne dla Was </w:t>
      </w:r>
      <w:r>
        <w:t>w godzinach pracy restauracji</w:t>
      </w:r>
      <w:r w:rsidRPr="009E378B">
        <w:t>. Pamiętajcie jednak, aby nie monopolizować jednej gry przez cały wieczór – dajcie szansę innym na zabawę.</w:t>
      </w:r>
      <w:r>
        <w:t xml:space="preserve"> </w:t>
      </w:r>
      <w:r w:rsidR="009D6CAC">
        <w:t>K</w:t>
      </w:r>
      <w:r w:rsidR="003A260D">
        <w:t xml:space="preserve">ażda gra </w:t>
      </w:r>
      <w:r w:rsidR="009D6CAC">
        <w:t xml:space="preserve">wypożyczona </w:t>
      </w:r>
      <w:r w:rsidR="003A260D">
        <w:t>do 2h jest bezpłatn</w:t>
      </w:r>
      <w:r w:rsidR="009D6CAC">
        <w:t>a</w:t>
      </w:r>
      <w:r w:rsidR="003A260D">
        <w:t xml:space="preserve">. Po tym czasie, </w:t>
      </w:r>
      <w:r>
        <w:t>opłata</w:t>
      </w:r>
      <w:r>
        <w:t xml:space="preserve"> za </w:t>
      </w:r>
      <w:r w:rsidR="003A260D">
        <w:t>każd</w:t>
      </w:r>
      <w:r>
        <w:t>ą</w:t>
      </w:r>
      <w:r w:rsidR="003A260D">
        <w:t xml:space="preserve"> kolejn</w:t>
      </w:r>
      <w:r>
        <w:t xml:space="preserve">ą </w:t>
      </w:r>
      <w:r w:rsidR="003A260D">
        <w:t>godzin</w:t>
      </w:r>
      <w:r>
        <w:t>ę wynosi</w:t>
      </w:r>
      <w:r w:rsidR="003A260D">
        <w:t xml:space="preserve"> 30 zł.</w:t>
      </w:r>
    </w:p>
    <w:p w14:paraId="3D004DFB" w14:textId="4D371F20" w:rsidR="00782EA2" w:rsidRDefault="00782EA2" w:rsidP="00782EA2">
      <w:pPr>
        <w:numPr>
          <w:ilvl w:val="0"/>
          <w:numId w:val="1"/>
        </w:numPr>
      </w:pPr>
      <w:r w:rsidRPr="00782EA2">
        <w:t>Szanuj grę jak przyjaciela:</w:t>
      </w:r>
      <w:r w:rsidRPr="009E378B">
        <w:t> Obchodźcie się z grami delikatnie i z szacunkiem. Unikajcie jedzenia i picia bezpośrednio nad planszą, aby nie doszło do niechcianych wypadków.</w:t>
      </w:r>
    </w:p>
    <w:p w14:paraId="0B887D91" w14:textId="1B4E783D" w:rsidR="00782EA2" w:rsidRDefault="003A260D" w:rsidP="00782EA2">
      <w:pPr>
        <w:pStyle w:val="Akapitzlist"/>
        <w:numPr>
          <w:ilvl w:val="0"/>
          <w:numId w:val="1"/>
        </w:numPr>
      </w:pPr>
      <w:r>
        <w:t xml:space="preserve">Prosimy, aby z półki brać tylko 1 grę. Jeśli chcą Państwo skorzystać z innej, poprzednią należy odłożyć na miejsce, z którego została wzięta.  </w:t>
      </w:r>
    </w:p>
    <w:p w14:paraId="2B04417A" w14:textId="71F1050D" w:rsidR="00782EA2" w:rsidRPr="009E378B" w:rsidRDefault="00782EA2" w:rsidP="00782EA2">
      <w:pPr>
        <w:numPr>
          <w:ilvl w:val="0"/>
          <w:numId w:val="1"/>
        </w:numPr>
      </w:pPr>
      <w:r w:rsidRPr="00782EA2">
        <w:t>Kompletność to podstawa:</w:t>
      </w:r>
      <w:r w:rsidRPr="009E378B">
        <w:t> </w:t>
      </w:r>
      <w:r>
        <w:t>p</w:t>
      </w:r>
      <w:r w:rsidRPr="009E378B">
        <w:t>rzed zwróceniem gry upewnijcie się, że wszystkie elementy wróciły na swoje miejsce. Zagubione pionki czy karty mogą zepsuć zabawę kolejnym graczom.</w:t>
      </w:r>
    </w:p>
    <w:p w14:paraId="4608946B" w14:textId="533412E2" w:rsidR="00782EA2" w:rsidRPr="009E378B" w:rsidRDefault="00782EA2" w:rsidP="00782EA2">
      <w:pPr>
        <w:numPr>
          <w:ilvl w:val="0"/>
          <w:numId w:val="1"/>
        </w:numPr>
      </w:pPr>
      <w:r w:rsidRPr="00782EA2">
        <w:t>Odpowiedzialność za wypożyczenie:</w:t>
      </w:r>
      <w:r w:rsidRPr="009E378B">
        <w:t> </w:t>
      </w:r>
      <w:r>
        <w:t>o</w:t>
      </w:r>
      <w:r w:rsidRPr="009E378B">
        <w:t>soba wypożyczająca grę odpowiada za jej stan w trakcie użytkowania. W przypadku uszkodzenia lub zagubienia elementów, może być konieczność pokrycia kosztów naprawy lub zakupu nowej gry.</w:t>
      </w:r>
    </w:p>
    <w:p w14:paraId="1F375870" w14:textId="545E894B" w:rsidR="00782EA2" w:rsidRPr="009E378B" w:rsidRDefault="00782EA2" w:rsidP="00782EA2">
      <w:pPr>
        <w:numPr>
          <w:ilvl w:val="0"/>
          <w:numId w:val="1"/>
        </w:numPr>
      </w:pPr>
      <w:r w:rsidRPr="00782EA2">
        <w:t>Informuj o problemach:</w:t>
      </w:r>
      <w:r w:rsidRPr="009E378B">
        <w:t> </w:t>
      </w:r>
      <w:r>
        <w:t>j</w:t>
      </w:r>
      <w:r w:rsidRPr="009E378B">
        <w:t>eśli zauważycie, że gra jest uszkodzona lub brakuje w niej elementów, poinformujcie o tym obsługę. Dzięki temu będziemy mogli szybko naprawić problem.</w:t>
      </w:r>
    </w:p>
    <w:p w14:paraId="5E5A1216" w14:textId="7505FC86" w:rsidR="00782EA2" w:rsidRDefault="00782EA2" w:rsidP="00AA053B">
      <w:pPr>
        <w:pStyle w:val="Akapitzlist"/>
        <w:numPr>
          <w:ilvl w:val="0"/>
          <w:numId w:val="1"/>
        </w:numPr>
      </w:pPr>
      <w:r w:rsidRPr="00782EA2">
        <w:t>Zakończenie gry:</w:t>
      </w:r>
      <w:r w:rsidRPr="009E378B">
        <w:t> </w:t>
      </w:r>
      <w:r>
        <w:t>p</w:t>
      </w:r>
      <w:r w:rsidRPr="009E378B">
        <w:t xml:space="preserve">o skończonej rozgrywce zwróćcie grę </w:t>
      </w:r>
      <w:r>
        <w:t>na miejsce</w:t>
      </w:r>
      <w:r w:rsidRPr="009E378B">
        <w:t xml:space="preserve">, </w:t>
      </w:r>
      <w:r>
        <w:t>z którego została wzięta</w:t>
      </w:r>
      <w:r w:rsidRPr="009E378B">
        <w:t>.</w:t>
      </w:r>
      <w:r w:rsidR="00AA053B">
        <w:t xml:space="preserve"> </w:t>
      </w:r>
      <w:r w:rsidR="00AA053B">
        <w:t xml:space="preserve">Gry ułożone są tematycznie a ich miejsce na półce ma swoją logikę. </w:t>
      </w:r>
      <w:r w:rsidR="00AA053B">
        <w:t xml:space="preserve">Odkładając grę na to samo miejsce, </w:t>
      </w:r>
      <w:r w:rsidR="00AA053B">
        <w:t xml:space="preserve">ułatwimy </w:t>
      </w:r>
      <w:r w:rsidR="00AA053B">
        <w:t>jej odnalezienie kolejnym</w:t>
      </w:r>
      <w:r w:rsidR="00AA053B">
        <w:t xml:space="preserve"> gracz</w:t>
      </w:r>
      <w:r w:rsidR="00AA053B">
        <w:t>om</w:t>
      </w:r>
      <w:r w:rsidR="00AA053B">
        <w:t>.</w:t>
      </w:r>
      <w:r w:rsidR="00AA053B">
        <w:t xml:space="preserve"> </w:t>
      </w:r>
      <w:r w:rsidR="003A260D">
        <w:t xml:space="preserve">Przed odłożeniem gry na półkę prosimy ją odpowiednio spakować, </w:t>
      </w:r>
      <w:r w:rsidR="00144BAE">
        <w:t>mając na uwadze</w:t>
      </w:r>
      <w:r w:rsidR="003A260D">
        <w:t xml:space="preserve"> wszystkie elementy gry. </w:t>
      </w:r>
    </w:p>
    <w:p w14:paraId="7519A164" w14:textId="77777777" w:rsidR="00782EA2" w:rsidRDefault="00782EA2" w:rsidP="00782EA2">
      <w:pPr>
        <w:pStyle w:val="Akapitzlist"/>
      </w:pPr>
    </w:p>
    <w:p w14:paraId="7983F9EF" w14:textId="6F64C8CB" w:rsidR="00AA053B" w:rsidRDefault="003A260D" w:rsidP="00AA053B">
      <w:pPr>
        <w:pStyle w:val="Akapitzlist"/>
        <w:numPr>
          <w:ilvl w:val="0"/>
          <w:numId w:val="1"/>
        </w:numPr>
      </w:pPr>
      <w:r>
        <w:t xml:space="preserve">Dzieci w wieku przedszkolnym mogą wybierać gry z półek (półki oznaczone „dla najmłodszych”) wyłącznie z opiekunem. </w:t>
      </w:r>
      <w:r w:rsidR="00144BAE">
        <w:t xml:space="preserve">Mamy na uwadze względy bezpieczeństwa maluchów, jak </w:t>
      </w:r>
      <w:r w:rsidR="00AA053B">
        <w:t xml:space="preserve">również </w:t>
      </w:r>
      <w:r w:rsidR="00144BAE">
        <w:t>porządek na półkach.</w:t>
      </w:r>
      <w:r w:rsidR="00B32EA9">
        <w:t xml:space="preserve"> </w:t>
      </w:r>
      <w:r w:rsidR="00144BAE">
        <w:t xml:space="preserve">Prosimy </w:t>
      </w:r>
      <w:r w:rsidR="00B32EA9">
        <w:t>zdecydować się na</w:t>
      </w:r>
      <w:r w:rsidR="00144BAE">
        <w:t xml:space="preserve"> 1 grę, a po jej zakończeniu i odłożeniu na miejsce, </w:t>
      </w:r>
      <w:r w:rsidR="00B32EA9">
        <w:t xml:space="preserve">zawsze </w:t>
      </w:r>
      <w:r w:rsidR="00144BAE">
        <w:t xml:space="preserve">można </w:t>
      </w:r>
      <w:r w:rsidR="00B32EA9">
        <w:t>wrócić po</w:t>
      </w:r>
      <w:r w:rsidR="00144BAE">
        <w:t xml:space="preserve"> następną. </w:t>
      </w:r>
    </w:p>
    <w:p w14:paraId="3C565420" w14:textId="77777777" w:rsidR="00AA053B" w:rsidRDefault="00AA053B" w:rsidP="00AA053B">
      <w:pPr>
        <w:pStyle w:val="Akapitzlist"/>
      </w:pPr>
    </w:p>
    <w:p w14:paraId="3AFAA345" w14:textId="77777777" w:rsidR="00AA053B" w:rsidRDefault="00AA053B" w:rsidP="00AA053B">
      <w:pPr>
        <w:pStyle w:val="Akapitzlist"/>
      </w:pPr>
    </w:p>
    <w:p w14:paraId="311882A4" w14:textId="137E9F49" w:rsidR="009D6CAC" w:rsidRDefault="009D6CAC" w:rsidP="009D6CAC">
      <w:pPr>
        <w:pStyle w:val="Akapitzlist"/>
        <w:numPr>
          <w:ilvl w:val="0"/>
          <w:numId w:val="1"/>
        </w:numPr>
      </w:pPr>
      <w:r>
        <w:t xml:space="preserve">Regulamin dostępny jest w widocznym miejscu w restauracji (ścianka regału z grami), u obsługi oraz na stronie internetowej </w:t>
      </w:r>
      <w:hyperlink r:id="rId5" w:history="1">
        <w:r w:rsidRPr="0032514A">
          <w:rPr>
            <w:rStyle w:val="Hipercze"/>
          </w:rPr>
          <w:t>www.gramaturawroc.pl</w:t>
        </w:r>
      </w:hyperlink>
      <w:r>
        <w:t xml:space="preserve"> </w:t>
      </w:r>
      <w:r w:rsidR="004E211F">
        <w:t xml:space="preserve">. </w:t>
      </w:r>
    </w:p>
    <w:p w14:paraId="367FCC0C" w14:textId="77777777" w:rsidR="00AA053B" w:rsidRDefault="00AA053B" w:rsidP="00AA053B">
      <w:pPr>
        <w:pStyle w:val="Akapitzlist"/>
      </w:pPr>
    </w:p>
    <w:p w14:paraId="63836B5F" w14:textId="7498CAB9" w:rsidR="004E211F" w:rsidRDefault="00AA053B" w:rsidP="00AA053B">
      <w:pPr>
        <w:jc w:val="center"/>
      </w:pPr>
      <w:r w:rsidRPr="009E378B">
        <w:t>Dziękujemy za przestrzeganie zasad i życzymy udanej zabawy!</w:t>
      </w:r>
    </w:p>
    <w:p w14:paraId="450377D2" w14:textId="77777777" w:rsidR="009D6CAC" w:rsidRDefault="009D6CAC" w:rsidP="009D6CAC">
      <w:pPr>
        <w:pStyle w:val="Akapitzlist"/>
      </w:pPr>
    </w:p>
    <w:sectPr w:rsidR="009D6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1C58"/>
    <w:multiLevelType w:val="multilevel"/>
    <w:tmpl w:val="45A8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5739FF"/>
    <w:multiLevelType w:val="hybridMultilevel"/>
    <w:tmpl w:val="ADBA3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057691">
    <w:abstractNumId w:val="1"/>
  </w:num>
  <w:num w:numId="2" w16cid:durableId="99566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5B"/>
    <w:rsid w:val="000C7DFB"/>
    <w:rsid w:val="00144BAE"/>
    <w:rsid w:val="0019275A"/>
    <w:rsid w:val="003A260D"/>
    <w:rsid w:val="004E211F"/>
    <w:rsid w:val="006D0CD4"/>
    <w:rsid w:val="00782EA2"/>
    <w:rsid w:val="007F4D21"/>
    <w:rsid w:val="009D6CAC"/>
    <w:rsid w:val="00AA053B"/>
    <w:rsid w:val="00AB74AD"/>
    <w:rsid w:val="00B32EA9"/>
    <w:rsid w:val="00C60D5B"/>
    <w:rsid w:val="00D21D03"/>
    <w:rsid w:val="00ED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BABE"/>
  <w15:chartTrackingRefBased/>
  <w15:docId w15:val="{9632DC31-0E8E-4FAD-AA27-A91F539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D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D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D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D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D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D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D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D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D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D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D5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D6CA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matura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Odo</dc:creator>
  <cp:keywords/>
  <dc:description/>
  <cp:lastModifiedBy>Cezary Odo</cp:lastModifiedBy>
  <cp:revision>7</cp:revision>
  <dcterms:created xsi:type="dcterms:W3CDTF">2026-05-05T14:14:00Z</dcterms:created>
  <dcterms:modified xsi:type="dcterms:W3CDTF">2026-05-20T07:40:00Z</dcterms:modified>
</cp:coreProperties>
</file>